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ECO034 - COMPUTAÇÃO GRÁFICA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Prof. Walter A. Nagai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PRÁTICA #4 - Transformadas 3D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a4gmlbpjuq8e" w:id="0"/>
      <w:bookmarkEnd w:id="0"/>
      <w:r w:rsidDel="00000000" w:rsidR="00000000" w:rsidRPr="00000000">
        <w:rPr>
          <w:rtl w:val="0"/>
        </w:rPr>
        <w:t xml:space="preserve">Transformações 3D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ab/>
        <w:t xml:space="preserve">O sistema de coordenadas 3D funciona da seguinte maneira no computador: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drawing>
          <wp:inline distB="114300" distT="114300" distL="114300" distR="114300">
            <wp:extent cx="2857500" cy="1619250"/>
            <wp:effectExtent b="0" l="0" r="0" t="0"/>
            <wp:docPr descr="coordinatesystem.png" id="1" name="image02.png"/>
            <a:graphic>
              <a:graphicData uri="http://schemas.openxmlformats.org/drawingml/2006/picture">
                <pic:pic>
                  <pic:nvPicPr>
                    <pic:cNvPr descr="coordinatesystem.png" id="0" name="image02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619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  <w:tab/>
        <w:t xml:space="preserve">O eixo da coordenada Z fica em 0 (zero) e a distância vai se aprofundando.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  <w:tab/>
        <w:t xml:space="preserve">Para se utilizar das coordenadas em 3D é necessário especificar um renderizador 3D. Essa especificação é inserida no comando size() na função setup().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  <w:jc w:val="both"/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void setup()</w:t>
      </w:r>
    </w:p>
    <w:p w:rsidR="00000000" w:rsidDel="00000000" w:rsidP="00000000" w:rsidRDefault="00000000" w:rsidRPr="00000000">
      <w:pPr>
        <w:ind w:left="720" w:firstLine="0"/>
        <w:contextualSpacing w:val="0"/>
        <w:jc w:val="both"/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720" w:firstLine="0"/>
        <w:contextualSpacing w:val="0"/>
        <w:jc w:val="both"/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ab/>
        <w:t xml:space="preserve">size(LARGURA, ALTURA, P3D);</w:t>
      </w:r>
    </w:p>
    <w:p w:rsidR="00000000" w:rsidDel="00000000" w:rsidP="00000000" w:rsidRDefault="00000000" w:rsidRPr="00000000">
      <w:pPr>
        <w:ind w:left="720" w:firstLine="0"/>
        <w:contextualSpacing w:val="0"/>
        <w:jc w:val="both"/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  <w:tab/>
        <w:t xml:space="preserve">Alguns exemplos de programas para 3D: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1020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102"/>
        <w:gridCol w:w="5102"/>
        <w:tblGridChange w:id="0">
          <w:tblGrid>
            <w:gridCol w:w="5102"/>
            <w:gridCol w:w="5102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Desenha uma caixa com largura de 100px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Desenha uma caixa com 100px rotacionada em PI/8 no eixo Z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float x,y,z;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setup()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background(100);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size(400,400,P3D);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x = width/2;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y = height/2;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z = 0;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fill(51);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stroke(255);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draw()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translate(x,y,z);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box(100);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z++;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}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float x,y,z;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setup()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background(100);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size(400,400,P3D);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x = width/2;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y = height/2;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z = 0;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fill(51);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stroke(255);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draw()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translate(x,y,z);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rotateZ(PI/8);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box(100);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}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Desenha uma caixa com 100px rotacionada em PI/8 no eixo X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Desenha uma caixa com 100px rotacionada em PI/8 no eixo Y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float x,y,z;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setup()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background(100);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size(400,400,P3D);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x = width/2;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y = height/2;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z = 0;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fill(51);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stroke(255);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draw()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translate(x,y,z);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rotateX(PI/8);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box(100);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}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float x,y,z;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setup()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background(100);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size(400,400,P3D);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x = width/2;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y = height/2;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z = 0;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fill(51);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stroke(255);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draw()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translate(x,y,z);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rotateY(PI/8);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box(100);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}</w:t>
            </w:r>
          </w:p>
        </w:tc>
      </w:tr>
      <w:tr>
        <w:trPr>
          <w:trHeight w:val="400" w:hRule="atLeast"/>
        </w:trPr>
        <w:tc>
          <w:tcPr>
            <w:gridSpan w:val="2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Desenha uma caixa com 100px rotacionada em PI/8 nos eixos X, Y e 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00" w:hRule="atLeast"/>
        </w:trPr>
        <w:tc>
          <w:tcPr>
            <w:gridSpan w:val="2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float x,y,z;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setup()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background(100);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size(400,400,P3D);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x = width/2;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y = height/2;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z = 0;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fill(51);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stroke(255);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draw()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translate(x,y,z);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rotateX(PI/8);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rotateY(PI/8);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rotateZ(PI/8);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box(100);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}</w:t>
            </w:r>
          </w:p>
        </w:tc>
      </w:tr>
    </w:tbl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58ldv7f3sm0u" w:id="1"/>
      <w:bookmarkEnd w:id="1"/>
      <w:r w:rsidDel="00000000" w:rsidR="00000000" w:rsidRPr="00000000">
        <w:rPr>
          <w:rtl w:val="0"/>
        </w:rPr>
        <w:t xml:space="preserve">Cubo interagindo com mouse e teclado</w:t>
      </w:r>
    </w:p>
    <w:tbl>
      <w:tblPr>
        <w:tblStyle w:val="Table2"/>
        <w:bidiVisual w:val="0"/>
        <w:tblW w:w="1020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204"/>
        <w:tblGridChange w:id="0">
          <w:tblGrid>
            <w:gridCol w:w="10204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class Cubo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int lastX, lastY;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float rotX, rotY;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float distX, distY, distZ;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Cubo()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rotX = rotY = 0;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distX = distY = 0;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distZ = 1;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void lastPos()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lastX = mouseX;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lastY = mouseY;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void updateDist()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distX = radians(mouseX - lastX);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distY = radians(lastY - mouseY);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void updateRot()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rotX += distY;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rotY += distX;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distX = distY = 0.0;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void incZ()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distZ += 0.01;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if (distZ &gt; 2.0)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  distZ = 2.0;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void decZ()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distZ -= 0.01;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if (distZ &lt; 1.0)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  distZ = 1.0;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void drawCubo()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pushMatrix();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translate(width/2, height/2);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scale(distZ, distZ, distZ);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rotateX(rotX + distY);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rotateY(rotY + distX);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box(100);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popMatrix();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Cubo meuCubo;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setup()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size(400, 400, P3D);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//noStroke();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fill(255, 0 , 0);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meuCubo = new Cubo();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draw()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background(0);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meuCubo.drawCubo();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mousePressed()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meuCubo.lastPos();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mouseDragged()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meuCubo.updateDist();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mouseReleased()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meuCubo.updateRot();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keyPressed()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if(key == CODED)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if(keyCode == UP)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  meuCubo.incZ();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} else if(keyCode == DOWN)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  meuCubo.decZ();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}</w:t>
            </w:r>
          </w:p>
        </w:tc>
      </w:tr>
    </w:tbl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td6v56h86e5u" w:id="2"/>
      <w:bookmarkEnd w:id="2"/>
      <w:r w:rsidDel="00000000" w:rsidR="00000000" w:rsidRPr="00000000">
        <w:rPr>
          <w:rtl w:val="0"/>
        </w:rPr>
        <w:t xml:space="preserve">Prática Individual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Determine outros caracteres do teclado para rotacionar positivamente e negativamente o cubo no eixo X;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Determine outros caracteres do teclado para rotacionar positivamente e negativamente o cubo no eixo Y;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Determine outros caracteres do teclado para rotacionar positivamente e negativamente o cubo no eixo Z.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Determine um caracter do teclado para colorir aleatoriamente o cubo;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Determine um caracter do teclado para mostrar/apagar a linha do cubo;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Determine um caracter do teclado para mostrar/apagar o preenchimento da cor do cubo.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right"/>
      </w:pPr>
      <w:r w:rsidDel="00000000" w:rsidR="00000000" w:rsidRPr="00000000">
        <w:rPr>
          <w:i w:val="1"/>
          <w:rtl w:val="0"/>
        </w:rPr>
        <w:t xml:space="preserve">Boa atividade, Prof. Walter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/>
      <w:pgMar w:bottom="850.3937007874016" w:top="566.9291338582677" w:left="850.3937007874016" w:right="850.393700787401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  <w:font w:name="Courier New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contextualSpacing w:val="0"/>
      <w:jc w:val="right"/>
    </w:pPr>
    <w:fldSimple w:instr="PAGE" w:fldLock="0" w:dirty="0">
      <w:r w:rsidDel="00000000" w:rsidR="00000000" w:rsidRPr="00000000">
        <w:rPr/>
      </w:r>
    </w:fldSimple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contextualSpacing w:val="0"/>
    </w:pPr>
    <w:r w:rsidDel="00000000" w:rsidR="00000000" w:rsidRPr="00000000">
      <w:rPr>
        <w:rtl w:val="0"/>
      </w:rPr>
    </w:r>
  </w:p>
  <w:tbl>
    <w:tblPr>
      <w:tblStyle w:val="Table3"/>
      <w:bidiVisual w:val="0"/>
      <w:tblW w:w="10200.0" w:type="dxa"/>
      <w:jc w:val="left"/>
      <w:tblLayout w:type="fixed"/>
      <w:tblLook w:val="0600"/>
    </w:tblPr>
    <w:tblGrid>
      <w:gridCol w:w="2460"/>
      <w:gridCol w:w="7740"/>
      <w:tblGridChange w:id="0">
        <w:tblGrid>
          <w:gridCol w:w="2460"/>
          <w:gridCol w:w="7740"/>
        </w:tblGrid>
      </w:tblGridChange>
    </w:tblGrid>
    <w:tr>
      <w:tc>
        <w:tcPr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>
          <w:pPr>
            <w:spacing w:line="240" w:lineRule="auto"/>
            <w:contextualSpacing w:val="0"/>
            <w:jc w:val="center"/>
          </w:pPr>
          <w:r w:rsidDel="00000000" w:rsidR="00000000" w:rsidRPr="00000000">
            <w:drawing>
              <wp:inline distB="114300" distT="114300" distL="114300" distR="114300">
                <wp:extent cx="610294" cy="614363"/>
                <wp:effectExtent b="0" l="0" r="0" t="0"/>
                <wp:docPr descr="LogoEFEI.jpg" id="2" name="image03.jpg"/>
                <a:graphic>
                  <a:graphicData uri="http://schemas.openxmlformats.org/drawingml/2006/picture">
                    <pic:pic>
                      <pic:nvPicPr>
                        <pic:cNvPr descr="LogoEFEI.jpg" id="0" name="image03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0294" cy="614363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b w:val="1"/>
              <w:rtl w:val="0"/>
            </w:rPr>
            <w:t xml:space="preserve">MINISTÉRIO DA EDUCAÇÃO</w:t>
          </w:r>
        </w:p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rtl w:val="0"/>
            </w:rPr>
            <w:t xml:space="preserve">Universidade Federal de Itajubá - Campus Itabira</w:t>
          </w:r>
        </w:p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rtl w:val="0"/>
            </w:rPr>
            <w:t xml:space="preserve">Rua Irmã Ivone Drummond, 200 - Distrito Industrial II</w:t>
          </w:r>
        </w:p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rtl w:val="0"/>
            </w:rPr>
            <w:t xml:space="preserve">Itabira/MG - 35903-087</w:t>
          </w:r>
        </w:p>
      </w:tc>
    </w:tr>
  </w:tbl>
  <w:p w:rsidR="00000000" w:rsidDel="00000000" w:rsidP="00000000" w:rsidRDefault="00000000" w:rsidRPr="00000000">
    <w:pPr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3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02.png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03.jpg"/></Relationships>
</file>